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4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lang w:eastAsia="zh-CN"/>
        </w:rPr>
        <w:t>依兰县</w:t>
      </w:r>
      <w:r>
        <w:rPr>
          <w:rFonts w:hint="eastAsia" w:ascii="方正小标宋简体" w:hAnsi="方正小标宋简体" w:eastAsia="方正小标宋简体"/>
          <w:sz w:val="44"/>
          <w:lang w:val="en-US" w:eastAsia="zh-CN"/>
        </w:rPr>
        <w:t>2021年</w:t>
      </w:r>
      <w:r>
        <w:rPr>
          <w:rFonts w:hint="eastAsia" w:ascii="方正小标宋简体" w:hAnsi="方正小标宋简体" w:eastAsia="方正小标宋简体"/>
          <w:sz w:val="44"/>
          <w:lang w:eastAsia="zh-CN"/>
        </w:rPr>
        <w:t>现行有效</w:t>
      </w:r>
      <w:r>
        <w:rPr>
          <w:rFonts w:hint="eastAsia" w:ascii="方正小标宋简体" w:hAnsi="方正小标宋简体" w:eastAsia="方正小标宋简体"/>
          <w:sz w:val="44"/>
        </w:rPr>
        <w:t>行政规范性文件</w:t>
      </w:r>
    </w:p>
    <w:p>
      <w:pPr>
        <w:spacing w:beforeLines="0" w:afterLines="0" w:line="540" w:lineRule="exact"/>
        <w:jc w:val="center"/>
        <w:rPr>
          <w:rFonts w:hint="eastAsia" w:ascii="方正小标宋简体" w:hAnsi="方正小标宋简体" w:eastAsia="方正小标宋简体"/>
          <w:sz w:val="44"/>
          <w:lang w:eastAsia="zh-CN"/>
        </w:rPr>
      </w:pPr>
      <w:bookmarkStart w:id="0" w:name="_GoBack"/>
      <w:bookmarkEnd w:id="0"/>
      <w:r>
        <w:rPr>
          <w:rFonts w:hint="eastAsia" w:ascii="方正小标宋简体" w:hAnsi="方正小标宋简体" w:eastAsia="方正小标宋简体"/>
          <w:sz w:val="44"/>
          <w:lang w:eastAsia="zh-CN"/>
        </w:rPr>
        <w:t>目录</w:t>
      </w:r>
    </w:p>
    <w:p>
      <w:pPr>
        <w:spacing w:beforeLines="0" w:afterLines="0"/>
        <w:ind w:hanging="620"/>
        <w:rPr>
          <w:rFonts w:hint="eastAsia" w:ascii="仿宋_GB2312" w:hAnsi="宋体"/>
          <w:sz w:val="30"/>
        </w:rPr>
      </w:pPr>
    </w:p>
    <w:tbl>
      <w:tblPr>
        <w:tblStyle w:val="3"/>
        <w:tblpPr w:leftFromText="180" w:rightFromText="180" w:vertAnchor="text" w:horzAnchor="page" w:tblpXSpec="center" w:tblpY="242"/>
        <w:tblOverlap w:val="never"/>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5384"/>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黑体" w:hAnsi="宋体" w:eastAsia="黑体"/>
                <w:sz w:val="24"/>
                <w:szCs w:val="24"/>
              </w:rPr>
            </w:pPr>
            <w:r>
              <w:rPr>
                <w:rFonts w:hint="eastAsia" w:ascii="黑体" w:hAnsi="宋体" w:eastAsia="黑体"/>
                <w:sz w:val="24"/>
                <w:szCs w:val="24"/>
              </w:rPr>
              <w:t>序号</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黑体" w:hAnsi="宋体" w:eastAsia="黑体"/>
                <w:sz w:val="24"/>
                <w:szCs w:val="24"/>
              </w:rPr>
            </w:pPr>
            <w:r>
              <w:rPr>
                <w:rFonts w:hint="eastAsia" w:ascii="黑体" w:hAnsi="宋体" w:eastAsia="黑体"/>
                <w:sz w:val="24"/>
                <w:szCs w:val="24"/>
              </w:rPr>
              <w:t>文件名称</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黑体" w:hAnsi="宋体" w:eastAsia="黑体"/>
                <w:sz w:val="24"/>
                <w:szCs w:val="24"/>
              </w:rPr>
            </w:pPr>
            <w:r>
              <w:rPr>
                <w:rFonts w:hint="eastAsia" w:ascii="黑体" w:hAnsi="宋体" w:eastAsia="黑体"/>
                <w:sz w:val="24"/>
                <w:szCs w:val="24"/>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依兰县离休人员医疗统筹管理暂行办法</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依政令〔2005〕2号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关于禁止使用城区自备井的通知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依政综〔2007〕59号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关于印发依兰县一至六级残疾军人医疗费用统筹管理办法的通知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依政发〔2008〕16号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依兰县被征地农民养老保险暂行办法</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依政令〔2008〕3号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5</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依兰县人民政府关于印发依兰县物业服务收费暂行办法的通知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依政发〔2008〕26号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6</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依兰县人民政府关于加强农村学校资产管理工作的通知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依政发〔2008〕8号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7</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关于联合开展农村道路交通安全管理工作的实施意见</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依政发〔2010〕22号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8</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关于印发依兰县新型农村社会养老保险办法暂行》的通知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依政令〔2010〕11号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9</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关于设立依兰县见义勇为基金的决定</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依政发〔2011〕6号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10</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依兰县城镇居民社会养老保险暂行办法</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依政令〔2011〕1号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11</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关于全县农村集体土地确权登记发证工作土地权属问题的处理决定</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依政发〔2012〕57号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12</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关于印发依兰县重特大道路雪阻救援应急预案的通知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依政发〔2012〕48号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13</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关于强制推行使用预拌混凝土（禁止现场搅拌混凝土）的通知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依政发〔2012〕32号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14</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关于印发依兰县城乡规划建设管理工作实施意见</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依政发〔2013〕10号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15</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关于印发依兰县集体土地征收补偿安置工作实施意见的通知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依政发〔2013〕23号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16</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印发关于建立土地执法监管共同责任机制的意见的通知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依政发〔2013〕25号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17</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关于印发依兰镇B-5地块旧城区改造收储项目(国有土地)征收补偿方案的通知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依政发〔2013〕26号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18</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关于发布实施依兰县矿产资源规划的通知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依政发〔2014〕2号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19</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印发关于对购买玉米选机实行补助的办法的通知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依政发〔2014〕3号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关于印发县政府工作报告主要目标任务分解方案的通知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依政发〔2014〕5号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21</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关于印发关于妥善解决中小学已辞退民办教师和代课教师问题的实施方案的通知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依政发〔2014〕12号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22</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关于印发依兰县集体土地征收补偿安置工作实施意见的通知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依政发〔2014〕13号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23</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关于印发物流园棚户区收储项目（国有土地）征收补偿方案的通知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依政发〔2014〕20号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24</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关于征收物流园区域居民房屋的决定</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依政发〔2014〕21号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25</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关于印发依兰县2012年冬季退役士兵接收安置工作方案的通知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依政办发〔2015〕2号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26</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关于印发依兰县2013年冬季退役士兵接收安置工作方案的通知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依政办发〔2015〕3号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27</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关于印发依兰县棚户区改造工作实施意见的通知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依政发〔2016〕9号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28</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关于印发依兰镇城西棚户区改造项目征收补偿方案的通知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依政发〔2016〕11号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29</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关于建立完善守信联合激励和失信联合编制制度加快推进信用依兰建设的实施意见</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依政规〔2017〕2号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30</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印发关于进一步加快依兰县社会信用体系建设实施意见的通知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依政规〔2017〕3号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31</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关于在市场体系建设中建立公平竞争审查制度的通知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依政规〔2017〕4号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32</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关于转发《哈尔滨市人民政府关于废止和宣布失效部分市政府规范性文件的决定》的通知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依政办规〔2017〕1号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33</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关于印发依兰县农村居民最低生活保障申请家庭经济状况核查实施细则的通知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依政办规〔2017〕4号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34</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关于印发依兰县重特大火灾事故应急预案的通知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依政办规〔2017〕5号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35</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关于印发依兰县畜禽禁养区划定方案的通知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依政办规〔2017〕7号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36</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关于规范行政执法和办理行政许可若干规定的通知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依政办规〔2017〕8号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37</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依兰县人民政府办公室关于印发依兰县重点优抚对象医疗保障办法的通知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依政办规〔2017〕9号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38</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依兰县人民政府办公室印发关于全面建立社会救助“一门受理、协同办理”机制的实施方案的通知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依政办规〔2017〕12号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39</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依兰县人民政府办公室关于印发依兰县个人诚信体系建设实施方案的通知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依政办规〔2017〕14号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依兰县人民政府关于印发依兰县政务诚信建设实施方案的通知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依政规〔2017〕6号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41</w:t>
            </w:r>
          </w:p>
        </w:tc>
        <w:tc>
          <w:tcPr>
            <w:tcW w:w="53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依兰县人民政府办公室印发关于积极推进重要产品追溯体系建设工作实施方案的通知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依政办规〔2018〕1号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42</w:t>
            </w:r>
          </w:p>
        </w:tc>
        <w:tc>
          <w:tcPr>
            <w:tcW w:w="5384"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widowControl/>
              <w:suppressLineNumbers w:val="0"/>
              <w:jc w:val="both"/>
              <w:textAlignment w:val="top"/>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依兰县人民政府办公室关于印发依兰县依法治理生产经营焚烧冥纸冥币工作方案的通知</w:t>
            </w:r>
          </w:p>
        </w:tc>
        <w:tc>
          <w:tcPr>
            <w:tcW w:w="25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依政办规〔2018〕2号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43</w:t>
            </w:r>
          </w:p>
        </w:tc>
        <w:tc>
          <w:tcPr>
            <w:tcW w:w="5384" w:type="dxa"/>
            <w:vAlign w:val="top"/>
          </w:tcPr>
          <w:p>
            <w:pPr>
              <w:keepNext w:val="0"/>
              <w:keepLines w:val="0"/>
              <w:widowControl/>
              <w:suppressLineNumbers w:val="0"/>
              <w:jc w:val="both"/>
              <w:textAlignment w:val="top"/>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依兰县人民政府关于印发依兰县土壤污染防治工作方案的通知</w:t>
            </w:r>
          </w:p>
        </w:tc>
        <w:tc>
          <w:tcPr>
            <w:tcW w:w="2550" w:type="dxa"/>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依政规〔2018〕1号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44</w:t>
            </w:r>
          </w:p>
        </w:tc>
        <w:tc>
          <w:tcPr>
            <w:tcW w:w="5384" w:type="dxa"/>
            <w:vAlign w:val="top"/>
          </w:tcPr>
          <w:p>
            <w:pPr>
              <w:keepNext w:val="0"/>
              <w:keepLines w:val="0"/>
              <w:widowControl/>
              <w:suppressLineNumbers w:val="0"/>
              <w:jc w:val="left"/>
              <w:textAlignment w:val="top"/>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依兰县人民政府办公室关于印发《依兰县现代农机合作社整改实施方案》的通知</w:t>
            </w:r>
          </w:p>
        </w:tc>
        <w:tc>
          <w:tcPr>
            <w:tcW w:w="2550" w:type="dxa"/>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依政办规〔2018〕7号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45</w:t>
            </w:r>
          </w:p>
        </w:tc>
        <w:tc>
          <w:tcPr>
            <w:tcW w:w="5384" w:type="dxa"/>
            <w:vAlign w:val="top"/>
          </w:tcPr>
          <w:p>
            <w:pPr>
              <w:keepNext w:val="0"/>
              <w:keepLines w:val="0"/>
              <w:widowControl/>
              <w:suppressLineNumbers w:val="0"/>
              <w:jc w:val="left"/>
              <w:textAlignment w:val="top"/>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依兰县人民政府办公室关于印发依兰县殡葬惠民服务暂行规定的通知</w:t>
            </w:r>
          </w:p>
        </w:tc>
        <w:tc>
          <w:tcPr>
            <w:tcW w:w="2550" w:type="dxa"/>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依政办规〔2019〕1号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46</w:t>
            </w:r>
          </w:p>
        </w:tc>
        <w:tc>
          <w:tcPr>
            <w:tcW w:w="5384" w:type="dxa"/>
            <w:vAlign w:val="top"/>
          </w:tcPr>
          <w:p>
            <w:pPr>
              <w:keepNext w:val="0"/>
              <w:keepLines w:val="0"/>
              <w:widowControl/>
              <w:suppressLineNumbers w:val="0"/>
              <w:jc w:val="left"/>
              <w:textAlignment w:val="top"/>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依兰县人民政府办公室关于印发依兰县完善全科医生培养与使用激励机制实施方案的通知</w:t>
            </w:r>
          </w:p>
        </w:tc>
        <w:tc>
          <w:tcPr>
            <w:tcW w:w="2550" w:type="dxa"/>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依政办规〔2019〕2号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47</w:t>
            </w:r>
          </w:p>
        </w:tc>
        <w:tc>
          <w:tcPr>
            <w:tcW w:w="5384" w:type="dxa"/>
            <w:vAlign w:val="top"/>
          </w:tcPr>
          <w:p>
            <w:pPr>
              <w:keepNext w:val="0"/>
              <w:keepLines w:val="0"/>
              <w:widowControl/>
              <w:suppressLineNumbers w:val="0"/>
              <w:jc w:val="left"/>
              <w:textAlignment w:val="top"/>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依兰县打赢蓝天保卫战三年行动计划实施方案</w:t>
            </w:r>
          </w:p>
        </w:tc>
        <w:tc>
          <w:tcPr>
            <w:tcW w:w="2550" w:type="dxa"/>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依政规〔2019〕1号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48</w:t>
            </w:r>
          </w:p>
        </w:tc>
        <w:tc>
          <w:tcPr>
            <w:tcW w:w="5384" w:type="dxa"/>
            <w:vAlign w:val="top"/>
          </w:tcPr>
          <w:p>
            <w:pPr>
              <w:keepNext w:val="0"/>
              <w:keepLines w:val="0"/>
              <w:widowControl/>
              <w:suppressLineNumbers w:val="0"/>
              <w:jc w:val="left"/>
              <w:textAlignment w:val="top"/>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依兰县人民政府印发关于建立残疾儿童康复救助制度的实施办法的通知</w:t>
            </w:r>
          </w:p>
        </w:tc>
        <w:tc>
          <w:tcPr>
            <w:tcW w:w="2550" w:type="dxa"/>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依政规〔2019〕2号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49</w:t>
            </w:r>
          </w:p>
        </w:tc>
        <w:tc>
          <w:tcPr>
            <w:tcW w:w="5384" w:type="dxa"/>
            <w:vAlign w:val="top"/>
          </w:tcPr>
          <w:p>
            <w:pPr>
              <w:keepNext w:val="0"/>
              <w:keepLines w:val="0"/>
              <w:widowControl/>
              <w:suppressLineNumbers w:val="0"/>
              <w:jc w:val="left"/>
              <w:textAlignment w:val="top"/>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依兰县粮食应急预案的通知</w:t>
            </w:r>
          </w:p>
        </w:tc>
        <w:tc>
          <w:tcPr>
            <w:tcW w:w="2550" w:type="dxa"/>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依政办规〔2020〕1号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50</w:t>
            </w:r>
          </w:p>
        </w:tc>
        <w:tc>
          <w:tcPr>
            <w:tcW w:w="5384" w:type="dxa"/>
            <w:vAlign w:val="top"/>
          </w:tcPr>
          <w:p>
            <w:pPr>
              <w:keepNext w:val="0"/>
              <w:keepLines w:val="0"/>
              <w:widowControl/>
              <w:suppressLineNumbers w:val="0"/>
              <w:jc w:val="left"/>
              <w:textAlignment w:val="top"/>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依兰县关于加快推进5G通信基础设施建设工作方案的通知</w:t>
            </w:r>
          </w:p>
        </w:tc>
        <w:tc>
          <w:tcPr>
            <w:tcW w:w="2550" w:type="dxa"/>
            <w:vAlign w:val="center"/>
          </w:tcPr>
          <w:p>
            <w:pPr>
              <w:keepNext w:val="0"/>
              <w:keepLines w:val="0"/>
              <w:widowControl/>
              <w:suppressLineNumbers w:val="0"/>
              <w:jc w:val="both"/>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依政办规〔2020〕2号</w:t>
            </w:r>
          </w:p>
        </w:tc>
      </w:tr>
    </w:tbl>
    <w:p>
      <w:pPr>
        <w:numPr>
          <w:ilvl w:val="0"/>
          <w:numId w:val="0"/>
        </w:numPr>
        <w:jc w:val="both"/>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F49AE"/>
    <w:rsid w:val="002603B9"/>
    <w:rsid w:val="056E1EBB"/>
    <w:rsid w:val="06FC7AAE"/>
    <w:rsid w:val="124E79EA"/>
    <w:rsid w:val="18EC4CDE"/>
    <w:rsid w:val="19295584"/>
    <w:rsid w:val="1E813A6E"/>
    <w:rsid w:val="27E27EC3"/>
    <w:rsid w:val="2A0C694A"/>
    <w:rsid w:val="3E0F49AE"/>
    <w:rsid w:val="4D386C2B"/>
    <w:rsid w:val="63C16FB5"/>
    <w:rsid w:val="664809E9"/>
    <w:rsid w:val="6AC9507B"/>
    <w:rsid w:val="6EE75A13"/>
    <w:rsid w:val="7B541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2021-07-07T06:16:00Z</dcterms:created>
  <dc:creator>毛振宇</dc:creator>
  <cp:lastModifiedBy>Administrator</cp:lastModifiedBy>
  <cp:lastPrinted>2021-07-08T01:09:00Z</cp:lastPrinted>
  <dcterms:modified xsi:type="dcterms:W3CDTF">2021-09-30T07:17:29Z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6184E7F73C6E495E8CAD190DB5319281</vt:lpwstr>
  </property>
</Properties>
</file>